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D97DFF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C95C7E">
        <w:rPr>
          <w:rFonts w:ascii="Times New Roman" w:eastAsia="Times New Roman" w:hAnsi="Times New Roman"/>
          <w:b/>
          <w:color w:val="000000"/>
          <w:sz w:val="32"/>
          <w:szCs w:val="32"/>
          <w:lang w:val="en-GB"/>
        </w:rPr>
        <w:t>64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C95C7E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9F45A3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.2016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C95C7E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9F45A3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214E7A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C95C7E" w:rsidRPr="00320A16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Председател:</w:t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C95C7E" w:rsidRPr="00320A16" w:rsidRDefault="00C95C7E" w:rsidP="00C95C7E">
      <w:pPr>
        <w:shd w:val="clear" w:color="auto" w:fill="FEFEFE"/>
        <w:tabs>
          <w:tab w:val="left" w:pos="2145"/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Зам. председател:</w:t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 xml:space="preserve"> </w:t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</w:t>
      </w:r>
    </w:p>
    <w:p w:rsidR="007C78F0" w:rsidRPr="00320A16" w:rsidRDefault="00C95C7E" w:rsidP="00C95C7E">
      <w:pPr>
        <w:shd w:val="clear" w:color="auto" w:fill="FEFEFE"/>
        <w:tabs>
          <w:tab w:val="left" w:pos="2115"/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Секретар:</w:t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Емине Адем Махмуд </w:t>
      </w:r>
    </w:p>
    <w:p w:rsidR="007C78F0" w:rsidRPr="00320A16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Членове:</w:t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320A16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320A16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320A16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C45B52"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</w:p>
    <w:p w:rsidR="007C78F0" w:rsidRPr="00320A16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320A16" w:rsidRDefault="007C78F0" w:rsidP="00C45B52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E3227E" w:rsidRPr="00320A16" w:rsidRDefault="00E3227E" w:rsidP="00C45B52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</w:p>
    <w:p w:rsidR="007C78F0" w:rsidRPr="00320A16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E3227E" w:rsidRDefault="00214E7A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Отсъстващи:</w:t>
      </w:r>
      <w:r w:rsidR="00C95C7E" w:rsidRPr="00320A1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няма</w:t>
      </w: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D2D03" w:rsidRDefault="00CD2D03" w:rsidP="009F45A3">
      <w:pPr>
        <w:pStyle w:val="a5"/>
        <w:numPr>
          <w:ilvl w:val="0"/>
          <w:numId w:val="13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Разглеждане на постъпила жалба.</w:t>
      </w:r>
    </w:p>
    <w:p w:rsidR="0068001D" w:rsidRDefault="009F45A3" w:rsidP="009F45A3">
      <w:pPr>
        <w:pStyle w:val="a5"/>
        <w:numPr>
          <w:ilvl w:val="0"/>
          <w:numId w:val="13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Вземане на решение по т.6 от Решение № 2901-МИ на ЦИК от 05.11.2015 г. за искане до ЦИК да направи предложение до президента на РБ за насрочване на частичен избор за кмет на кметство с. </w:t>
      </w:r>
      <w:r w:rsidR="00C95C7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Криво поле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община Хасково, след </w:t>
      </w:r>
      <w:r w:rsidR="0068001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влизане в сила на  Решение 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C95C7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431-МИ/12</w:t>
      </w:r>
      <w:r w:rsidR="0068001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.0</w:t>
      </w:r>
      <w:r w:rsidR="00C95C7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</w:t>
      </w:r>
      <w:r w:rsidR="0068001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.2016</w:t>
      </w:r>
      <w:r w:rsidR="00C95C7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68001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ОИК – Хасково.</w:t>
      </w:r>
    </w:p>
    <w:p w:rsidR="00C95C7E" w:rsidRDefault="00C95C7E" w:rsidP="00C95C7E">
      <w:pPr>
        <w:pStyle w:val="a5"/>
        <w:numPr>
          <w:ilvl w:val="0"/>
          <w:numId w:val="13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Вземане на решение по т.6 от Решение № 2901-МИ на ЦИК от 05.11.2015 г. за искане до ЦИК да направи предложение до президента на РБ за насрочване на частичен избор за кмет на кметство с.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Гарваново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община Хасково, след влизане в сила на  Решение № 4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-МИ/12.07.2016 г. на ОИК – Хасково.</w:t>
      </w:r>
    </w:p>
    <w:p w:rsidR="00C95C7E" w:rsidRDefault="00C95C7E" w:rsidP="00C95C7E">
      <w:pPr>
        <w:pStyle w:val="a5"/>
        <w:numPr>
          <w:ilvl w:val="0"/>
          <w:numId w:val="13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Вземане на решение по т.6 от Решение № 2901-МИ на ЦИК от 05.11.2015 г. за искане до ЦИК да направи предложение до президента на РБ за насрочване на частичен избор за кмет на кметство с.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Корен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община Хасково, след влизане в сила на  Решение № 43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-МИ/12.07.2016 г. на ОИК – Хасково.</w:t>
      </w:r>
    </w:p>
    <w:p w:rsidR="00214E7A" w:rsidRDefault="00214E7A" w:rsidP="00214E7A">
      <w:pPr>
        <w:shd w:val="clear" w:color="auto" w:fill="FEFEFE"/>
        <w:spacing w:after="240" w:line="240" w:lineRule="auto"/>
        <w:ind w:left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CD2D03" w:rsidRDefault="005858E2" w:rsidP="00320A1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F345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ОИК – Хасково е постъпила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 № 333 от 13.07.2016 г. от Стойчо Стоянов Стоев – кмет на кметство с. Криво поле, община Хасково. Жалбата има характер на уведомително писмо, с коет</w:t>
      </w:r>
      <w:r w:rsidR="00F345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F345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подателят уведомява ОИК - Хасково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че към </w:t>
      </w:r>
      <w:r w:rsidR="00F345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04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.07.2016 г.</w:t>
      </w:r>
      <w:r w:rsidR="00F345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не е управител и съдружник в ЕООД „Братя Стоян и Антониос“, ЕИК 202790207.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F345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Представя Удостоверение с изх. № 20160630085103 от 30.06.2016 г. на ТР – АВ, както и незаверено копие на молба от него до дружеството за освобождаване като управител и съдружник. </w:t>
      </w:r>
    </w:p>
    <w:p w:rsidR="00320A16" w:rsidRDefault="00320A16" w:rsidP="00320A1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 счита</w:t>
      </w:r>
      <w:r w:rsidR="00F345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м, че представите два документа следва да не бъдат кредитирани и да не са относими към взетото вече Решение № 431 – МИ от 12(.07.2016 г. на ОИК – Хасково, понеже Удостоверението от ТР – АВ удостоверява обстоятелства към 30.06.2016 г., а молбата за напускане и освобожзаване не е дат</w:t>
      </w:r>
      <w:r w:rsidR="00D93B2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ирана, не е заверена и няма доказа</w:t>
      </w:r>
      <w:r w:rsidR="00F345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телствена стойност. Правата на „жалбоподателя“ Стойчо Стоев не</w:t>
      </w:r>
      <w:r w:rsidR="00D93B2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</w:t>
      </w:r>
      <w:r w:rsidR="00F345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 нарушени, понеже след постановяване на цитираното решение на ОИК – Хасково </w:t>
      </w:r>
      <w:r w:rsidR="00D93B2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12.07.2016 г. за г-н</w:t>
      </w:r>
      <w:r w:rsidR="00F345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Стоев законът гарантира правна възможност за защита на правата си по съдебен ред. </w:t>
      </w:r>
    </w:p>
    <w:p w:rsidR="00F345E1" w:rsidRDefault="00320A16" w:rsidP="00320A1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Предвид горното предлагам с протоколно</w:t>
      </w:r>
      <w:r w:rsidR="00D93B2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решение да остави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 без разглеждане жалба по писмо с изходящ № 45 от 22.06.2016 г. на ОИК – Хасково, тъй като писмото не подлежи на обжалване.</w:t>
      </w:r>
      <w:r w:rsidR="00F345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320A16" w:rsidRDefault="00320A16" w:rsidP="00320A1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320A16" w:rsidRDefault="00320A16" w:rsidP="00320A16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Пристъпи се към гласуване. </w:t>
      </w:r>
    </w:p>
    <w:p w:rsidR="00320A16" w:rsidRPr="00C9194D" w:rsidRDefault="00320A16" w:rsidP="00320A1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Димитър Велев Димитров, Емине Адем Махмуд, 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320A16" w:rsidRPr="00404186" w:rsidRDefault="00320A16" w:rsidP="00320A16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</w:rPr>
      </w:pPr>
    </w:p>
    <w:p w:rsidR="00320A16" w:rsidRPr="00247F1C" w:rsidRDefault="00320A16" w:rsidP="00320A16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47F1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320A16" w:rsidRDefault="00320A16" w:rsidP="005858E2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Предложението се прие.</w:t>
      </w:r>
    </w:p>
    <w:p w:rsidR="00CD2D03" w:rsidRDefault="00CD2D03" w:rsidP="00214E7A">
      <w:pPr>
        <w:shd w:val="clear" w:color="auto" w:fill="FEFEFE"/>
        <w:spacing w:after="240" w:line="240" w:lineRule="auto"/>
        <w:ind w:left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C95C7E" w:rsidRPr="00E44C11" w:rsidRDefault="00C95C7E" w:rsidP="00C95C7E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съгласно разпоредбите на Решение № 2901-МИ на ЦИК от 05.11.2015 г. следва да вземем решение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уведомяване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Централната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избирателна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комисия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направи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предложение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президента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Република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България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насрочи</w:t>
      </w:r>
      <w:proofErr w:type="spellEnd"/>
      <w:r w:rsidRPr="00E44C11">
        <w:rPr>
          <w:rFonts w:ascii="Times New Roman" w:hAnsi="Times New Roman"/>
          <w:sz w:val="28"/>
          <w:szCs w:val="28"/>
          <w:lang w:val="bg-BG"/>
        </w:rPr>
        <w:t xml:space="preserve"> частичен избор за 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кмет на кметство с.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Криво поле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община Хасково, след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влизане в сила на  Решение № 431-МИ/12.07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.2016г. на ОИК – Хасково. </w:t>
      </w:r>
    </w:p>
    <w:p w:rsidR="00214E7A" w:rsidRDefault="00214E7A" w:rsidP="00214E7A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214E7A" w:rsidRDefault="00214E7A" w:rsidP="00214E7A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Пристъпи се към гласуване. </w:t>
      </w:r>
    </w:p>
    <w:p w:rsidR="00214E7A" w:rsidRPr="00C9194D" w:rsidRDefault="00214E7A" w:rsidP="00214E7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>Гласували „ЗА“: Пламен Стефанов Лечев,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C95C7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Димитър Велев Димитров, Емине Адем Махмуд, 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</w:t>
      </w:r>
      <w:r w:rsidR="00C9194D"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Тодорка Стоянова Стоянова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Марияна Иванова Коджаниколова.  </w:t>
      </w:r>
    </w:p>
    <w:p w:rsidR="00214E7A" w:rsidRPr="00404186" w:rsidRDefault="00214E7A" w:rsidP="00214E7A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</w:rPr>
      </w:pPr>
    </w:p>
    <w:p w:rsidR="00214E7A" w:rsidRPr="00247F1C" w:rsidRDefault="00214E7A" w:rsidP="00214E7A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47F1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C95C7E" w:rsidRDefault="00C95C7E" w:rsidP="00C95C7E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т.30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във връзка с т.6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Решение № 2901-МИ на ЦИК от 05.11.2015 г.,</w:t>
      </w:r>
      <w:r w:rsidRPr="00B9789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Общинската избирателна комисия</w:t>
      </w:r>
    </w:p>
    <w:p w:rsidR="00C95C7E" w:rsidRPr="00A42689" w:rsidRDefault="00C95C7E" w:rsidP="00C95C7E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95C7E" w:rsidRDefault="00C95C7E" w:rsidP="00C95C7E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C95C7E" w:rsidRPr="00E44C11" w:rsidRDefault="00C95C7E" w:rsidP="00C95C7E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0418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УВЕДОМЯВА ЦИК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направи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предложение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зидента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Република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България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bg-BG"/>
        </w:rPr>
        <w:t>за</w:t>
      </w:r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насроч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bg-BG"/>
        </w:rPr>
        <w:t>ване на</w:t>
      </w:r>
      <w:r w:rsidRPr="00E44C11">
        <w:rPr>
          <w:rFonts w:ascii="Times New Roman" w:hAnsi="Times New Roman"/>
          <w:sz w:val="28"/>
          <w:szCs w:val="28"/>
          <w:lang w:val="bg-BG"/>
        </w:rPr>
        <w:t xml:space="preserve"> частичен избор за 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кмет на кметство с.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Криво поле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община Хасково,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въз основа на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влязло в сила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Решение № 431-МИ/12.07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.2016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г. на ОИК – Хасково. </w:t>
      </w:r>
    </w:p>
    <w:p w:rsidR="00214E7A" w:rsidRDefault="00214E7A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CD2D0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="00214E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9F45A3" w:rsidRPr="00E44C11" w:rsidRDefault="002E43EB" w:rsidP="00E44C11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9F45A3"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съгласно разпоредбите на Решение № 2901-МИ на ЦИК от 05.11.2015 г. следва да вземем решение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уведомяване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Централната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избирателна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комисия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направи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предложение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президента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Република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България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</w:t>
      </w:r>
      <w:proofErr w:type="spellEnd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F45A3"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насрочи</w:t>
      </w:r>
      <w:proofErr w:type="spellEnd"/>
      <w:r w:rsidR="009F45A3" w:rsidRPr="00E44C11">
        <w:rPr>
          <w:rFonts w:ascii="Times New Roman" w:hAnsi="Times New Roman"/>
          <w:sz w:val="28"/>
          <w:szCs w:val="28"/>
          <w:lang w:val="bg-BG"/>
        </w:rPr>
        <w:t xml:space="preserve"> частичен избор за </w:t>
      </w:r>
      <w:r w:rsidR="009F45A3"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кмет на кметство с. </w:t>
      </w:r>
      <w:r w:rsidR="00A720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Гарва</w:t>
      </w:r>
      <w:bookmarkStart w:id="0" w:name="_GoBack"/>
      <w:bookmarkEnd w:id="0"/>
      <w:r w:rsidR="00A720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ново</w:t>
      </w:r>
      <w:r w:rsidR="009F45A3"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община Хасково, след</w:t>
      </w:r>
      <w:r w:rsidR="00A720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влизане в сила на  Решение № 432-МИ/12.07</w:t>
      </w:r>
      <w:r w:rsidR="009F45A3"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.2016г. на ОИК – Хасково. </w:t>
      </w:r>
    </w:p>
    <w:p w:rsidR="002E43EB" w:rsidRDefault="002E43EB" w:rsidP="002E43EB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04186" w:rsidRDefault="00404186" w:rsidP="00404186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Пристъпи се към гласуване. </w:t>
      </w:r>
    </w:p>
    <w:p w:rsidR="00A72029" w:rsidRPr="00C9194D" w:rsidRDefault="00A72029" w:rsidP="00A7202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Димитър Велев Димитров, Емине Адем Махмуд, 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04186" w:rsidRPr="00404186" w:rsidRDefault="00404186" w:rsidP="00404186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</w:rPr>
      </w:pPr>
    </w:p>
    <w:p w:rsidR="00404186" w:rsidRPr="00247F1C" w:rsidRDefault="00404186" w:rsidP="00404186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47F1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04186" w:rsidRDefault="00404186" w:rsidP="00404186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 w:rsidR="004377D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т.30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9789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във връзка с т.6 на </w:t>
      </w:r>
      <w:r w:rsidR="00B9789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Решение № 2901-МИ на ЦИК от 05.11.2015 г.,</w:t>
      </w:r>
      <w:r w:rsidR="00B9789A" w:rsidRPr="00B9789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9789A"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Общинската избирателна комисия</w:t>
      </w:r>
    </w:p>
    <w:p w:rsidR="00404186" w:rsidRPr="00A42689" w:rsidRDefault="00404186" w:rsidP="00404186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04186" w:rsidRDefault="00404186" w:rsidP="00404186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404186" w:rsidRPr="00E44C11" w:rsidRDefault="00404186" w:rsidP="00404186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0418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lastRenderedPageBreak/>
        <w:t>УВЕДОМЯВА ЦИК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направи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предложение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зидента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Република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България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bg-BG"/>
        </w:rPr>
        <w:t>за</w:t>
      </w:r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насроч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bg-BG"/>
        </w:rPr>
        <w:t>ване на</w:t>
      </w:r>
      <w:r w:rsidRPr="00E44C11">
        <w:rPr>
          <w:rFonts w:ascii="Times New Roman" w:hAnsi="Times New Roman"/>
          <w:sz w:val="28"/>
          <w:szCs w:val="28"/>
          <w:lang w:val="bg-BG"/>
        </w:rPr>
        <w:t xml:space="preserve"> частичен избор за 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кмет на кметство с. </w:t>
      </w:r>
      <w:r w:rsidR="00A720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Гарваново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община Хасково,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въз основа на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влязло в сила</w:t>
      </w:r>
      <w:r w:rsidR="00A720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Решение № 432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-МИ/1</w:t>
      </w:r>
      <w:r w:rsidR="00A720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2.07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.2016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г. на ОИК – Хасково. </w:t>
      </w:r>
    </w:p>
    <w:p w:rsidR="002E43EB" w:rsidRPr="002E43EB" w:rsidRDefault="002E43EB" w:rsidP="002E43EB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       </w:t>
      </w:r>
      <w:r w:rsidRPr="002E43E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CD2D0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2E43E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председателя:</w:t>
      </w:r>
    </w:p>
    <w:p w:rsidR="00A72029" w:rsidRPr="00E44C11" w:rsidRDefault="00A72029" w:rsidP="00A72029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съгласно разпоредбите на Решение № 2901-МИ на ЦИК от 05.11.2015 г. следва да вземем решение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уведомяване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Централната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избирателна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комисия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направи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предложение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президента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Република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България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насрочи</w:t>
      </w:r>
      <w:proofErr w:type="spellEnd"/>
      <w:r w:rsidRPr="00E44C11">
        <w:rPr>
          <w:rFonts w:ascii="Times New Roman" w:hAnsi="Times New Roman"/>
          <w:sz w:val="28"/>
          <w:szCs w:val="28"/>
          <w:lang w:val="bg-BG"/>
        </w:rPr>
        <w:t xml:space="preserve"> частичен избор за 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кмет на кметство с.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Корен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община Хасково, след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влизане в сила на  Решение № 4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33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-МИ/12.07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.2016г. на ОИК – Хасково. </w:t>
      </w:r>
    </w:p>
    <w:p w:rsidR="00A72029" w:rsidRDefault="00A72029" w:rsidP="00A7202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A72029" w:rsidRDefault="00A72029" w:rsidP="00A72029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Пристъпи се към гласуване. </w:t>
      </w:r>
    </w:p>
    <w:p w:rsidR="00A72029" w:rsidRPr="00C9194D" w:rsidRDefault="00A72029" w:rsidP="00A7202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Димитър Велев Димитров, Емине Адем Махмуд, 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A72029" w:rsidRPr="00404186" w:rsidRDefault="00A72029" w:rsidP="00A72029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</w:rPr>
      </w:pPr>
    </w:p>
    <w:p w:rsidR="00A72029" w:rsidRPr="00247F1C" w:rsidRDefault="00A72029" w:rsidP="00A72029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47F1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A72029" w:rsidRDefault="00A72029" w:rsidP="00A72029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т.30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във връзка с т.6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Решение № 2901-МИ на ЦИК от 05.11.2015 г.,</w:t>
      </w:r>
      <w:r w:rsidRPr="00B9789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Общинската избирателна комисия</w:t>
      </w:r>
    </w:p>
    <w:p w:rsidR="00A72029" w:rsidRPr="00A42689" w:rsidRDefault="00A72029" w:rsidP="00A72029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72029" w:rsidRDefault="00A72029" w:rsidP="00A72029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A72029" w:rsidRDefault="00A72029" w:rsidP="00A72029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0418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УВЕДОМЯВА ЦИК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направи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предложение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spellEnd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зидента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Република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България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bg-BG"/>
        </w:rPr>
        <w:t>за</w:t>
      </w:r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4C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насроч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bg-BG"/>
        </w:rPr>
        <w:t>ване на</w:t>
      </w:r>
      <w:r w:rsidRPr="00E44C11">
        <w:rPr>
          <w:rFonts w:ascii="Times New Roman" w:hAnsi="Times New Roman"/>
          <w:sz w:val="28"/>
          <w:szCs w:val="28"/>
          <w:lang w:val="bg-BG"/>
        </w:rPr>
        <w:t xml:space="preserve"> частичен избор за 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кмет на кметство с.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Корен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община Хасково,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въз основа на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влязло в сила Решение № 4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33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-МИ/1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2.07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.2016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E44C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г. на ОИК – Хасково. </w:t>
      </w:r>
    </w:p>
    <w:p w:rsidR="00320A16" w:rsidRPr="00E44C11" w:rsidRDefault="00320A16" w:rsidP="00A72029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A40F0E" w:rsidRPr="0068001D" w:rsidRDefault="00C32B72" w:rsidP="0068001D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A720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Емине Махмуд</w:t>
      </w:r>
      <w:r w:rsidR="0039778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sectPr w:rsidR="00A40F0E" w:rsidRPr="0068001D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DFF" w:rsidRDefault="00D97DFF" w:rsidP="00F62C28">
      <w:pPr>
        <w:spacing w:after="0" w:line="240" w:lineRule="auto"/>
      </w:pPr>
      <w:r>
        <w:separator/>
      </w:r>
    </w:p>
  </w:endnote>
  <w:endnote w:type="continuationSeparator" w:id="0">
    <w:p w:rsidR="00D97DFF" w:rsidRDefault="00D97DFF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D93B24" w:rsidRPr="00D93B24">
      <w:rPr>
        <w:noProof/>
        <w:lang w:val="bg-BG"/>
      </w:rPr>
      <w:t>3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DFF" w:rsidRDefault="00D97DFF" w:rsidP="00F62C28">
      <w:pPr>
        <w:spacing w:after="0" w:line="240" w:lineRule="auto"/>
      </w:pPr>
      <w:r>
        <w:separator/>
      </w:r>
    </w:p>
  </w:footnote>
  <w:footnote w:type="continuationSeparator" w:id="0">
    <w:p w:rsidR="00D97DFF" w:rsidRDefault="00D97DFF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D5DE1"/>
    <w:multiLevelType w:val="multilevel"/>
    <w:tmpl w:val="B6766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D0316"/>
    <w:multiLevelType w:val="multilevel"/>
    <w:tmpl w:val="9620BE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8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CB72FE"/>
    <w:multiLevelType w:val="multilevel"/>
    <w:tmpl w:val="A852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ED372B"/>
    <w:multiLevelType w:val="multilevel"/>
    <w:tmpl w:val="9620BE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6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17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9"/>
  </w:num>
  <w:num w:numId="12">
    <w:abstractNumId w:val="12"/>
  </w:num>
  <w:num w:numId="13">
    <w:abstractNumId w:val="15"/>
  </w:num>
  <w:num w:numId="14">
    <w:abstractNumId w:val="14"/>
  </w:num>
  <w:num w:numId="15">
    <w:abstractNumId w:val="16"/>
  </w:num>
  <w:num w:numId="16">
    <w:abstractNumId w:val="13"/>
  </w:num>
  <w:num w:numId="17">
    <w:abstractNumId w:val="2"/>
  </w:num>
  <w:num w:numId="1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28A9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5004"/>
    <w:rsid w:val="000772DB"/>
    <w:rsid w:val="00077BEF"/>
    <w:rsid w:val="0008322A"/>
    <w:rsid w:val="00083D53"/>
    <w:rsid w:val="000842D9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6C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9C6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2A42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6A1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503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4E7A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47F1C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3EB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193E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A16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47157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752B0"/>
    <w:rsid w:val="00380950"/>
    <w:rsid w:val="003821B2"/>
    <w:rsid w:val="00382BC7"/>
    <w:rsid w:val="0038300E"/>
    <w:rsid w:val="00383380"/>
    <w:rsid w:val="003842EE"/>
    <w:rsid w:val="00384CF4"/>
    <w:rsid w:val="0038516E"/>
    <w:rsid w:val="00385202"/>
    <w:rsid w:val="003860F9"/>
    <w:rsid w:val="00387187"/>
    <w:rsid w:val="003878CC"/>
    <w:rsid w:val="00387C45"/>
    <w:rsid w:val="003904C7"/>
    <w:rsid w:val="003911EA"/>
    <w:rsid w:val="00397783"/>
    <w:rsid w:val="003A03D8"/>
    <w:rsid w:val="003A12D7"/>
    <w:rsid w:val="003A44AC"/>
    <w:rsid w:val="003A4BF5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4186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85F"/>
    <w:rsid w:val="00422BB1"/>
    <w:rsid w:val="00424331"/>
    <w:rsid w:val="00426E15"/>
    <w:rsid w:val="00426FCE"/>
    <w:rsid w:val="004301B5"/>
    <w:rsid w:val="00430F1D"/>
    <w:rsid w:val="00433C1D"/>
    <w:rsid w:val="0043472E"/>
    <w:rsid w:val="004347CE"/>
    <w:rsid w:val="00434F92"/>
    <w:rsid w:val="004367BB"/>
    <w:rsid w:val="00437733"/>
    <w:rsid w:val="004377DB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696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58E2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5EA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4D27"/>
    <w:rsid w:val="00605558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15E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6D0D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096D"/>
    <w:rsid w:val="00671604"/>
    <w:rsid w:val="00675122"/>
    <w:rsid w:val="0067547F"/>
    <w:rsid w:val="00675AD9"/>
    <w:rsid w:val="0067715C"/>
    <w:rsid w:val="006772DC"/>
    <w:rsid w:val="0068001D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3365"/>
    <w:rsid w:val="006945D4"/>
    <w:rsid w:val="0069501D"/>
    <w:rsid w:val="0069593A"/>
    <w:rsid w:val="00697EE6"/>
    <w:rsid w:val="006A5134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3E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261A"/>
    <w:rsid w:val="00785AE2"/>
    <w:rsid w:val="007868DF"/>
    <w:rsid w:val="00787A72"/>
    <w:rsid w:val="00790C32"/>
    <w:rsid w:val="0079115D"/>
    <w:rsid w:val="0079405A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4D93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2AB6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1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D6FFB"/>
    <w:rsid w:val="009E0DEF"/>
    <w:rsid w:val="009E1BD6"/>
    <w:rsid w:val="009E1D09"/>
    <w:rsid w:val="009E268A"/>
    <w:rsid w:val="009E2B30"/>
    <w:rsid w:val="009E602B"/>
    <w:rsid w:val="009E62F0"/>
    <w:rsid w:val="009E71AE"/>
    <w:rsid w:val="009F2AD1"/>
    <w:rsid w:val="009F38E1"/>
    <w:rsid w:val="009F4197"/>
    <w:rsid w:val="009F45A3"/>
    <w:rsid w:val="009F4BF3"/>
    <w:rsid w:val="009F5E5A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0F0E"/>
    <w:rsid w:val="00A411F3"/>
    <w:rsid w:val="00A42101"/>
    <w:rsid w:val="00A42689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029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5A5F"/>
    <w:rsid w:val="00A96478"/>
    <w:rsid w:val="00A968A7"/>
    <w:rsid w:val="00A97969"/>
    <w:rsid w:val="00AA0021"/>
    <w:rsid w:val="00AA0527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4FE"/>
    <w:rsid w:val="00AD27FB"/>
    <w:rsid w:val="00AD3D87"/>
    <w:rsid w:val="00AD5F6D"/>
    <w:rsid w:val="00AE14A3"/>
    <w:rsid w:val="00AE17C1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3DF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53B25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89A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7BF"/>
    <w:rsid w:val="00BC1F6B"/>
    <w:rsid w:val="00BC3A9D"/>
    <w:rsid w:val="00BC45D6"/>
    <w:rsid w:val="00BC4630"/>
    <w:rsid w:val="00BC5477"/>
    <w:rsid w:val="00BC7F25"/>
    <w:rsid w:val="00BD01F6"/>
    <w:rsid w:val="00BD0B8B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45B52"/>
    <w:rsid w:val="00C47D04"/>
    <w:rsid w:val="00C5274B"/>
    <w:rsid w:val="00C5454F"/>
    <w:rsid w:val="00C54F92"/>
    <w:rsid w:val="00C55D46"/>
    <w:rsid w:val="00C5670D"/>
    <w:rsid w:val="00C57EE9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018"/>
    <w:rsid w:val="00C85D10"/>
    <w:rsid w:val="00C85E72"/>
    <w:rsid w:val="00C87850"/>
    <w:rsid w:val="00C906DC"/>
    <w:rsid w:val="00C9194D"/>
    <w:rsid w:val="00C94478"/>
    <w:rsid w:val="00C9478C"/>
    <w:rsid w:val="00C95803"/>
    <w:rsid w:val="00C95C7E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56C6"/>
    <w:rsid w:val="00CC6BAA"/>
    <w:rsid w:val="00CD095C"/>
    <w:rsid w:val="00CD13BC"/>
    <w:rsid w:val="00CD2D03"/>
    <w:rsid w:val="00CD6631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3908"/>
    <w:rsid w:val="00D54898"/>
    <w:rsid w:val="00D55E08"/>
    <w:rsid w:val="00D62272"/>
    <w:rsid w:val="00D64E23"/>
    <w:rsid w:val="00D65544"/>
    <w:rsid w:val="00D65759"/>
    <w:rsid w:val="00D65A6F"/>
    <w:rsid w:val="00D65BE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24"/>
    <w:rsid w:val="00D93BE0"/>
    <w:rsid w:val="00D93E30"/>
    <w:rsid w:val="00D96E76"/>
    <w:rsid w:val="00D977C4"/>
    <w:rsid w:val="00D97BF1"/>
    <w:rsid w:val="00D97DFF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3C3F"/>
    <w:rsid w:val="00DB435E"/>
    <w:rsid w:val="00DB5B10"/>
    <w:rsid w:val="00DC1A11"/>
    <w:rsid w:val="00DC2AF2"/>
    <w:rsid w:val="00DC36E5"/>
    <w:rsid w:val="00DC3D9D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7E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5AC"/>
    <w:rsid w:val="00E31A42"/>
    <w:rsid w:val="00E3227E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4C11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4C17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B1F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22E69"/>
    <w:rsid w:val="00F230FC"/>
    <w:rsid w:val="00F31D04"/>
    <w:rsid w:val="00F323D4"/>
    <w:rsid w:val="00F32EF3"/>
    <w:rsid w:val="00F3369C"/>
    <w:rsid w:val="00F345E1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67C24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0B9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  <w:style w:type="paragraph" w:customStyle="1" w:styleId="resh-title">
    <w:name w:val="resh-title"/>
    <w:basedOn w:val="a"/>
    <w:rsid w:val="00A4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  <w:style w:type="paragraph" w:customStyle="1" w:styleId="resh-title">
    <w:name w:val="resh-title"/>
    <w:basedOn w:val="a"/>
    <w:rsid w:val="00A4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26EC-7EDD-4EE6-BFE6-C454AD97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</cp:revision>
  <cp:lastPrinted>2016-07-20T14:34:00Z</cp:lastPrinted>
  <dcterms:created xsi:type="dcterms:W3CDTF">2016-07-20T13:44:00Z</dcterms:created>
  <dcterms:modified xsi:type="dcterms:W3CDTF">2016-07-20T14:48:00Z</dcterms:modified>
</cp:coreProperties>
</file>